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93474" w14:textId="77777777" w:rsidR="00AE63B9" w:rsidRPr="00045916" w:rsidRDefault="00AE63B9" w:rsidP="009554BC">
      <w:pPr>
        <w:spacing w:after="0"/>
        <w:jc w:val="both"/>
        <w:rPr>
          <w:rFonts w:ascii="Century Gothic" w:hAnsi="Century Gothic"/>
          <w:b/>
          <w:sz w:val="20"/>
          <w:szCs w:val="20"/>
        </w:rPr>
      </w:pPr>
      <w:r w:rsidRPr="00045916">
        <w:rPr>
          <w:rFonts w:ascii="Century Gothic" w:hAnsi="Century Gothic"/>
          <w:b/>
          <w:sz w:val="20"/>
          <w:szCs w:val="20"/>
        </w:rPr>
        <w:t>ESTRATTO DEL VERBALE DEL CONSIGLIO D’ISTITUTO D</w:t>
      </w:r>
      <w:r w:rsidR="005A32F3" w:rsidRPr="00045916">
        <w:rPr>
          <w:rFonts w:ascii="Century Gothic" w:hAnsi="Century Gothic"/>
          <w:b/>
          <w:sz w:val="20"/>
          <w:szCs w:val="20"/>
        </w:rPr>
        <w:t>E</w:t>
      </w:r>
      <w:r w:rsidR="004C3FA5" w:rsidRPr="00045916">
        <w:rPr>
          <w:rFonts w:ascii="Century Gothic" w:hAnsi="Century Gothic"/>
          <w:b/>
          <w:sz w:val="20"/>
          <w:szCs w:val="20"/>
        </w:rPr>
        <w:t>LL’I.C.</w:t>
      </w:r>
      <w:r w:rsidR="00A733BA" w:rsidRPr="00045916">
        <w:rPr>
          <w:rFonts w:ascii="Century Gothic" w:hAnsi="Century Gothic"/>
          <w:b/>
          <w:sz w:val="20"/>
          <w:szCs w:val="20"/>
        </w:rPr>
        <w:t xml:space="preserve"> “</w:t>
      </w:r>
      <w:r w:rsidR="0074606F">
        <w:rPr>
          <w:rFonts w:ascii="Century Gothic" w:hAnsi="Century Gothic"/>
          <w:b/>
          <w:sz w:val="20"/>
          <w:szCs w:val="20"/>
        </w:rPr>
        <w:t>VIA S.C. DONATI” DEL 25 GIUGNO</w:t>
      </w:r>
      <w:r w:rsidR="00A87F2C" w:rsidRPr="00045916">
        <w:rPr>
          <w:rFonts w:ascii="Century Gothic" w:hAnsi="Century Gothic"/>
          <w:b/>
          <w:sz w:val="20"/>
          <w:szCs w:val="20"/>
        </w:rPr>
        <w:t xml:space="preserve"> 2021</w:t>
      </w:r>
      <w:r w:rsidRPr="00045916">
        <w:rPr>
          <w:rFonts w:ascii="Century Gothic" w:hAnsi="Century Gothic"/>
          <w:b/>
          <w:sz w:val="20"/>
          <w:szCs w:val="20"/>
        </w:rPr>
        <w:t>.</w:t>
      </w:r>
    </w:p>
    <w:p w14:paraId="754E0FA4" w14:textId="77777777" w:rsidR="0074606F" w:rsidRPr="007A492A" w:rsidRDefault="0074606F" w:rsidP="007A492A">
      <w:pPr>
        <w:spacing w:after="0" w:line="240" w:lineRule="auto"/>
        <w:jc w:val="both"/>
        <w:rPr>
          <w:rFonts w:ascii="Century Gothic" w:hAnsi="Century Gothic"/>
          <w:b/>
          <w:sz w:val="20"/>
          <w:szCs w:val="20"/>
        </w:rPr>
      </w:pPr>
      <w:r w:rsidRPr="007A492A">
        <w:rPr>
          <w:rFonts w:ascii="Century Gothic" w:hAnsi="Century Gothic"/>
          <w:sz w:val="20"/>
          <w:szCs w:val="20"/>
        </w:rPr>
        <w:t>Il giorno 25 giugno 2021 alle ore 17:45 in modalità di Video conferenza tramite la piattaforma Meet si riunisce il Consiglio d’Istituto dell’I. C. “via S. C. Donati” di Roma per discutere e deliberare sul seguente ordine del giorno:</w:t>
      </w:r>
    </w:p>
    <w:p w14:paraId="4EBB0E0C"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color w:val="auto"/>
          <w:sz w:val="20"/>
          <w:szCs w:val="20"/>
        </w:rPr>
        <w:t>Approvazione verbale della seduta precedente;</w:t>
      </w:r>
    </w:p>
    <w:p w14:paraId="7916CBC8"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sz w:val="20"/>
          <w:szCs w:val="20"/>
        </w:rPr>
        <w:t>Verifica dello stato di attuazione del Programma Annuale 2021;</w:t>
      </w:r>
    </w:p>
    <w:p w14:paraId="7A94A74C"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sz w:val="20"/>
          <w:szCs w:val="20"/>
        </w:rPr>
        <w:t>Adattamento Calendario Scolastico 2021 - 2022; </w:t>
      </w:r>
    </w:p>
    <w:p w14:paraId="33E30153"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sz w:val="20"/>
          <w:szCs w:val="20"/>
        </w:rPr>
        <w:t>Criteri di formazione nuove classi e relativa delibera;</w:t>
      </w:r>
    </w:p>
    <w:p w14:paraId="26B6AA97"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sz w:val="20"/>
          <w:szCs w:val="20"/>
        </w:rPr>
        <w:t>Informativa stato rimborsi a. s. 2019 - 2020;</w:t>
      </w:r>
    </w:p>
    <w:p w14:paraId="48BB29BD"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sz w:val="20"/>
          <w:szCs w:val="20"/>
        </w:rPr>
        <w:t>Informativa sui PON ed eventuale partecipazione Estate 2021;</w:t>
      </w:r>
    </w:p>
    <w:p w14:paraId="4F3D0B0E"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sz w:val="20"/>
          <w:szCs w:val="20"/>
        </w:rPr>
        <w:t>Informativa Lavori Taggia e lavori bagni e locali refezione Sacchetto;</w:t>
      </w:r>
    </w:p>
    <w:p w14:paraId="73DDF84B"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color w:val="auto"/>
          <w:sz w:val="20"/>
          <w:szCs w:val="20"/>
        </w:rPr>
        <w:t>Informativa acquisto cucina per mensa Sacchetto;</w:t>
      </w:r>
    </w:p>
    <w:p w14:paraId="258B37C7"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color w:val="auto"/>
          <w:sz w:val="20"/>
          <w:szCs w:val="20"/>
        </w:rPr>
        <w:t>Informativa lavori palestra Lambruschini;</w:t>
      </w:r>
    </w:p>
    <w:p w14:paraId="68E7A1BC" w14:textId="77777777" w:rsidR="0074606F" w:rsidRPr="007A492A" w:rsidRDefault="0074606F" w:rsidP="007A492A">
      <w:pPr>
        <w:pStyle w:val="Default"/>
        <w:numPr>
          <w:ilvl w:val="0"/>
          <w:numId w:val="2"/>
        </w:numPr>
        <w:jc w:val="both"/>
        <w:rPr>
          <w:rFonts w:ascii="Century Gothic" w:hAnsi="Century Gothic"/>
          <w:b/>
          <w:color w:val="auto"/>
          <w:sz w:val="20"/>
          <w:szCs w:val="20"/>
        </w:rPr>
      </w:pPr>
      <w:r w:rsidRPr="007A492A">
        <w:rPr>
          <w:rFonts w:ascii="Century Gothic" w:hAnsi="Century Gothic"/>
          <w:b/>
          <w:color w:val="auto"/>
          <w:sz w:val="20"/>
          <w:szCs w:val="20"/>
        </w:rPr>
        <w:t>Varie ed eventuali.</w:t>
      </w:r>
    </w:p>
    <w:p w14:paraId="19349E56" w14:textId="77777777" w:rsidR="0074606F" w:rsidRPr="007A492A" w:rsidRDefault="0074606F" w:rsidP="007A492A">
      <w:pPr>
        <w:spacing w:after="0" w:line="240" w:lineRule="auto"/>
        <w:jc w:val="both"/>
        <w:rPr>
          <w:rFonts w:ascii="Century Gothic" w:hAnsi="Century Gothic"/>
          <w:sz w:val="20"/>
          <w:szCs w:val="20"/>
        </w:rPr>
      </w:pPr>
      <w:r w:rsidRPr="007A492A">
        <w:rPr>
          <w:rFonts w:ascii="Century Gothic" w:hAnsi="Century Gothic"/>
          <w:sz w:val="20"/>
          <w:szCs w:val="20"/>
        </w:rPr>
        <w:t>Risultano presenti alla seduta:</w:t>
      </w:r>
    </w:p>
    <w:p w14:paraId="12AB1872" w14:textId="77777777" w:rsidR="0074606F" w:rsidRPr="007A492A" w:rsidRDefault="0074606F" w:rsidP="007A492A">
      <w:pPr>
        <w:spacing w:after="0" w:line="240" w:lineRule="auto"/>
        <w:ind w:left="360"/>
        <w:jc w:val="both"/>
        <w:rPr>
          <w:rFonts w:ascii="Century Gothic" w:hAnsi="Century Gothic"/>
          <w:sz w:val="20"/>
          <w:szCs w:val="20"/>
        </w:rPr>
      </w:pPr>
      <w:r w:rsidRPr="007A492A">
        <w:rPr>
          <w:rFonts w:ascii="Century Gothic" w:hAnsi="Century Gothic"/>
          <w:sz w:val="20"/>
          <w:szCs w:val="20"/>
        </w:rPr>
        <w:t>per la componente genitori i Consiglieri Baiocco, De Ruvo, Campochiaro, Capobianco e Cedrone.</w:t>
      </w:r>
    </w:p>
    <w:p w14:paraId="48D580AA" w14:textId="77777777" w:rsidR="0074606F" w:rsidRPr="007A492A" w:rsidRDefault="0074606F" w:rsidP="007A492A">
      <w:pPr>
        <w:spacing w:after="0" w:line="240" w:lineRule="auto"/>
        <w:ind w:left="360"/>
        <w:jc w:val="both"/>
        <w:rPr>
          <w:rFonts w:ascii="Century Gothic" w:hAnsi="Century Gothic"/>
          <w:sz w:val="20"/>
          <w:szCs w:val="20"/>
        </w:rPr>
      </w:pPr>
      <w:r w:rsidRPr="007A492A">
        <w:rPr>
          <w:rFonts w:ascii="Century Gothic" w:hAnsi="Century Gothic"/>
          <w:sz w:val="20"/>
          <w:szCs w:val="20"/>
        </w:rPr>
        <w:t xml:space="preserve">per la componente docenti i Consiglieri Lucci Cordisco, Spinelli, </w:t>
      </w:r>
      <w:proofErr w:type="spellStart"/>
      <w:r w:rsidRPr="007A492A">
        <w:rPr>
          <w:rFonts w:ascii="Century Gothic" w:hAnsi="Century Gothic"/>
          <w:sz w:val="20"/>
          <w:szCs w:val="20"/>
        </w:rPr>
        <w:t>Calonghi</w:t>
      </w:r>
      <w:proofErr w:type="spellEnd"/>
      <w:r w:rsidRPr="007A492A">
        <w:rPr>
          <w:rFonts w:ascii="Century Gothic" w:hAnsi="Century Gothic"/>
          <w:sz w:val="20"/>
          <w:szCs w:val="20"/>
        </w:rPr>
        <w:t>, Pilla, Cossu, Licastro, Avenia e Muratori.</w:t>
      </w:r>
    </w:p>
    <w:p w14:paraId="41B5DCE3" w14:textId="77777777" w:rsidR="0074606F" w:rsidRPr="007A492A" w:rsidRDefault="0074606F" w:rsidP="007A492A">
      <w:pPr>
        <w:spacing w:after="0" w:line="240" w:lineRule="auto"/>
        <w:jc w:val="both"/>
        <w:rPr>
          <w:rFonts w:ascii="Century Gothic" w:hAnsi="Century Gothic"/>
          <w:sz w:val="20"/>
          <w:szCs w:val="20"/>
        </w:rPr>
      </w:pPr>
      <w:r w:rsidRPr="007A492A">
        <w:rPr>
          <w:rFonts w:ascii="Century Gothic" w:hAnsi="Century Gothic"/>
          <w:sz w:val="20"/>
          <w:szCs w:val="20"/>
        </w:rPr>
        <w:t xml:space="preserve">Sono presenti alla riunione il DSGA reggente dott.ssa Antonella Mazzanti e la vicaria dott.ssa </w:t>
      </w:r>
      <w:proofErr w:type="spellStart"/>
      <w:r w:rsidRPr="007A492A">
        <w:rPr>
          <w:rFonts w:ascii="Century Gothic" w:hAnsi="Century Gothic"/>
          <w:sz w:val="20"/>
          <w:szCs w:val="20"/>
        </w:rPr>
        <w:t>Carlafederica</w:t>
      </w:r>
      <w:proofErr w:type="spellEnd"/>
      <w:r w:rsidRPr="007A492A">
        <w:rPr>
          <w:rFonts w:ascii="Century Gothic" w:hAnsi="Century Gothic"/>
          <w:sz w:val="20"/>
          <w:szCs w:val="20"/>
        </w:rPr>
        <w:t xml:space="preserve"> Spoleti, la cui presenza è stata richiesta dal Presidente del </w:t>
      </w:r>
      <w:proofErr w:type="spellStart"/>
      <w:r w:rsidRPr="007A492A">
        <w:rPr>
          <w:rFonts w:ascii="Century Gothic" w:hAnsi="Century Gothic"/>
          <w:sz w:val="20"/>
          <w:szCs w:val="20"/>
        </w:rPr>
        <w:t>CdI</w:t>
      </w:r>
      <w:proofErr w:type="spellEnd"/>
      <w:r w:rsidRPr="007A492A">
        <w:rPr>
          <w:rFonts w:ascii="Century Gothic" w:hAnsi="Century Gothic"/>
          <w:sz w:val="20"/>
          <w:szCs w:val="20"/>
        </w:rPr>
        <w:t xml:space="preserve"> come persona informata sui fatti, a seguito dell’assenza alla riunione odierna del Dirigente Scolastico.</w:t>
      </w:r>
    </w:p>
    <w:p w14:paraId="78E7D637" w14:textId="77777777" w:rsidR="0074606F" w:rsidRPr="007A492A" w:rsidRDefault="0074606F" w:rsidP="007A492A">
      <w:pPr>
        <w:spacing w:after="0" w:line="240" w:lineRule="auto"/>
        <w:jc w:val="both"/>
        <w:rPr>
          <w:rFonts w:ascii="Century Gothic" w:hAnsi="Century Gothic"/>
          <w:sz w:val="20"/>
          <w:szCs w:val="20"/>
        </w:rPr>
      </w:pPr>
      <w:r w:rsidRPr="007A492A">
        <w:rPr>
          <w:rFonts w:ascii="Century Gothic" w:hAnsi="Century Gothic"/>
          <w:sz w:val="20"/>
          <w:szCs w:val="20"/>
        </w:rPr>
        <w:t>Risultano assenti alla seduta i consiglieri Comandini, Ceccaroni, e Cardarella.</w:t>
      </w:r>
    </w:p>
    <w:p w14:paraId="7111EF71" w14:textId="77777777" w:rsidR="0074606F" w:rsidRPr="007A492A" w:rsidRDefault="0074606F" w:rsidP="007A492A">
      <w:pPr>
        <w:pStyle w:val="Default"/>
        <w:jc w:val="both"/>
        <w:rPr>
          <w:rFonts w:ascii="Century Gothic" w:hAnsi="Century Gothic"/>
          <w:sz w:val="20"/>
          <w:szCs w:val="20"/>
        </w:rPr>
      </w:pPr>
      <w:r w:rsidRPr="007A492A">
        <w:rPr>
          <w:rFonts w:ascii="Century Gothic" w:hAnsi="Century Gothic"/>
          <w:sz w:val="20"/>
          <w:szCs w:val="20"/>
        </w:rPr>
        <w:t>Omissis.</w:t>
      </w:r>
    </w:p>
    <w:p w14:paraId="581BBECE" w14:textId="77777777" w:rsidR="0074606F" w:rsidRPr="007A492A" w:rsidRDefault="0074606F" w:rsidP="007A492A">
      <w:pPr>
        <w:overflowPunct w:val="0"/>
        <w:autoSpaceDE w:val="0"/>
        <w:autoSpaceDN w:val="0"/>
        <w:adjustRightInd w:val="0"/>
        <w:spacing w:after="0" w:line="240" w:lineRule="auto"/>
        <w:jc w:val="both"/>
        <w:textAlignment w:val="baseline"/>
        <w:rPr>
          <w:rFonts w:ascii="Century Gothic" w:eastAsia="Times New Roman" w:hAnsi="Century Gothic" w:cs="Times New Roman"/>
          <w:b/>
          <w:sz w:val="20"/>
          <w:szCs w:val="20"/>
        </w:rPr>
      </w:pPr>
      <w:r w:rsidRPr="007A492A">
        <w:rPr>
          <w:rFonts w:ascii="Century Gothic" w:eastAsia="Times New Roman" w:hAnsi="Century Gothic" w:cs="Times New Roman"/>
          <w:b/>
          <w:sz w:val="20"/>
          <w:szCs w:val="20"/>
        </w:rPr>
        <w:t xml:space="preserve">Delibera n.93: </w:t>
      </w:r>
      <w:r w:rsidRPr="007A492A">
        <w:rPr>
          <w:rFonts w:ascii="Century Gothic" w:hAnsi="Century Gothic"/>
          <w:b/>
          <w:sz w:val="20"/>
          <w:szCs w:val="20"/>
        </w:rPr>
        <w:t>verifica dello stato di attuazione del Programma Annuale 2021.</w:t>
      </w:r>
    </w:p>
    <w:p w14:paraId="3B73CF4F" w14:textId="77777777" w:rsidR="0074606F" w:rsidRPr="007A492A" w:rsidRDefault="0074606F" w:rsidP="007A492A">
      <w:pPr>
        <w:pStyle w:val="Default"/>
        <w:jc w:val="both"/>
        <w:rPr>
          <w:rFonts w:ascii="Century Gothic" w:hAnsi="Century Gothic"/>
          <w:sz w:val="20"/>
          <w:szCs w:val="20"/>
        </w:rPr>
      </w:pPr>
      <w:r w:rsidRPr="007A492A">
        <w:rPr>
          <w:rFonts w:ascii="Century Gothic" w:hAnsi="Century Gothic"/>
          <w:sz w:val="20"/>
          <w:szCs w:val="20"/>
        </w:rPr>
        <w:t xml:space="preserve">Il DSGA comunica ai consiglieri che il PA 2021 sta procedendo, tranne degli introiti che non si potevano prevedere come fondi per l’acquisto del defibrillatore e soprattutto i fondi ex art.31 del D.L. 41/2021 approvato a marzo. Questi fondi si suddividono in due parti e hanno importi diversi; una parte (oltre 20 mila euro) si possono spendere per l’acquisto di dispositivi e macchinari di sanificazione, sportello psicologico, dispositivi e materiali per alunni H. </w:t>
      </w:r>
    </w:p>
    <w:p w14:paraId="64E4E7CF" w14:textId="77777777" w:rsidR="0074606F" w:rsidRPr="007A492A" w:rsidRDefault="0074606F" w:rsidP="007A492A">
      <w:pPr>
        <w:pStyle w:val="Default"/>
        <w:jc w:val="both"/>
        <w:rPr>
          <w:rFonts w:ascii="Century Gothic" w:hAnsi="Century Gothic"/>
          <w:sz w:val="20"/>
          <w:szCs w:val="20"/>
        </w:rPr>
      </w:pPr>
      <w:r w:rsidRPr="007A492A">
        <w:rPr>
          <w:rFonts w:ascii="Century Gothic" w:hAnsi="Century Gothic"/>
          <w:sz w:val="20"/>
          <w:szCs w:val="20"/>
        </w:rPr>
        <w:t>Omissis.</w:t>
      </w:r>
    </w:p>
    <w:p w14:paraId="3C9DCF6F" w14:textId="77777777" w:rsidR="0074606F" w:rsidRPr="007A492A" w:rsidRDefault="0074606F" w:rsidP="007A492A">
      <w:pPr>
        <w:pStyle w:val="Default"/>
        <w:jc w:val="both"/>
        <w:rPr>
          <w:rFonts w:ascii="Century Gothic" w:hAnsi="Century Gothic"/>
          <w:sz w:val="20"/>
          <w:szCs w:val="20"/>
        </w:rPr>
      </w:pPr>
      <w:r w:rsidRPr="007A492A">
        <w:rPr>
          <w:rFonts w:ascii="Century Gothic" w:hAnsi="Century Gothic"/>
          <w:sz w:val="20"/>
          <w:szCs w:val="20"/>
        </w:rPr>
        <w:t>L’altra parte di fondi arrivati, per l’ex art.31 del D.L. 41/2021 comma 6 approvato a marzo, equivalgono a circa 26 mila euro e sono stati erogati per il “Piano Scuola Estate”, con un blocco a giugno, un secondo blocco a luglio e agosto e un terzo blocco a settembre, entro l’apertura della scuola come potenziamento delle competenze disciplinari per introdurre i ragazzi al nuovo anno scolastico.</w:t>
      </w:r>
    </w:p>
    <w:p w14:paraId="0D2BA9FF" w14:textId="77777777" w:rsidR="0074606F" w:rsidRPr="007A492A" w:rsidRDefault="0074606F" w:rsidP="007A492A">
      <w:pPr>
        <w:overflowPunct w:val="0"/>
        <w:autoSpaceDE w:val="0"/>
        <w:autoSpaceDN w:val="0"/>
        <w:adjustRightInd w:val="0"/>
        <w:spacing w:after="0" w:line="240" w:lineRule="auto"/>
        <w:jc w:val="both"/>
        <w:textAlignment w:val="baseline"/>
        <w:rPr>
          <w:rFonts w:ascii="Century Gothic" w:hAnsi="Century Gothic"/>
          <w:sz w:val="20"/>
          <w:szCs w:val="20"/>
        </w:rPr>
      </w:pPr>
      <w:r w:rsidRPr="007A492A">
        <w:rPr>
          <w:rFonts w:ascii="Century Gothic" w:hAnsi="Century Gothic"/>
          <w:sz w:val="20"/>
          <w:szCs w:val="20"/>
        </w:rPr>
        <w:t>Omissis.</w:t>
      </w:r>
    </w:p>
    <w:p w14:paraId="5F2558DA" w14:textId="77777777" w:rsidR="0074606F" w:rsidRPr="007A492A" w:rsidRDefault="0074606F" w:rsidP="007A492A">
      <w:pPr>
        <w:overflowPunct w:val="0"/>
        <w:autoSpaceDE w:val="0"/>
        <w:autoSpaceDN w:val="0"/>
        <w:adjustRightInd w:val="0"/>
        <w:spacing w:after="0" w:line="240" w:lineRule="auto"/>
        <w:jc w:val="both"/>
        <w:textAlignment w:val="baseline"/>
        <w:rPr>
          <w:rFonts w:ascii="Century Gothic" w:hAnsi="Century Gothic"/>
          <w:sz w:val="20"/>
          <w:szCs w:val="20"/>
        </w:rPr>
      </w:pPr>
      <w:r w:rsidRPr="007A492A">
        <w:rPr>
          <w:rFonts w:ascii="Century Gothic" w:hAnsi="Century Gothic"/>
          <w:sz w:val="20"/>
          <w:szCs w:val="20"/>
        </w:rPr>
        <w:t xml:space="preserve">Il </w:t>
      </w:r>
      <w:proofErr w:type="spellStart"/>
      <w:r w:rsidRPr="007A492A">
        <w:rPr>
          <w:rFonts w:ascii="Century Gothic" w:hAnsi="Century Gothic"/>
          <w:sz w:val="20"/>
          <w:szCs w:val="20"/>
        </w:rPr>
        <w:t>CdI</w:t>
      </w:r>
      <w:proofErr w:type="spellEnd"/>
      <w:r w:rsidRPr="007A492A">
        <w:rPr>
          <w:rFonts w:ascii="Century Gothic" w:hAnsi="Century Gothic"/>
          <w:sz w:val="20"/>
          <w:szCs w:val="20"/>
        </w:rPr>
        <w:t xml:space="preserve"> chiede al DS la convocazione straordinaria ed urgente del CD per il giorno mercoledì 30 giugno 2021, considerato l’importo pervenuto, allo scopo di deliberare un progetto sulle carenze di apprendimento degli alunni. </w:t>
      </w:r>
      <w:r w:rsidRPr="007A492A">
        <w:rPr>
          <w:rFonts w:ascii="Century Gothic" w:eastAsia="Times New Roman" w:hAnsi="Century Gothic" w:cs="Times New Roman"/>
          <w:sz w:val="20"/>
          <w:szCs w:val="20"/>
        </w:rPr>
        <w:t xml:space="preserve">Il </w:t>
      </w:r>
      <w:proofErr w:type="spellStart"/>
      <w:r w:rsidRPr="007A492A">
        <w:rPr>
          <w:rFonts w:ascii="Century Gothic" w:eastAsia="Times New Roman" w:hAnsi="Century Gothic" w:cs="Times New Roman"/>
          <w:sz w:val="20"/>
          <w:szCs w:val="20"/>
        </w:rPr>
        <w:t>CdI</w:t>
      </w:r>
      <w:proofErr w:type="spellEnd"/>
      <w:r w:rsidRPr="007A492A">
        <w:rPr>
          <w:rFonts w:ascii="Century Gothic" w:eastAsia="Times New Roman" w:hAnsi="Century Gothic" w:cs="Times New Roman"/>
          <w:sz w:val="20"/>
          <w:szCs w:val="20"/>
        </w:rPr>
        <w:t xml:space="preserve"> delibera all’unanimità.</w:t>
      </w:r>
    </w:p>
    <w:p w14:paraId="36CE8C65" w14:textId="77777777" w:rsidR="0074606F" w:rsidRPr="007A492A" w:rsidRDefault="0074606F" w:rsidP="007A492A">
      <w:pPr>
        <w:overflowPunct w:val="0"/>
        <w:autoSpaceDE w:val="0"/>
        <w:autoSpaceDN w:val="0"/>
        <w:adjustRightInd w:val="0"/>
        <w:spacing w:after="0" w:line="240" w:lineRule="auto"/>
        <w:jc w:val="both"/>
        <w:textAlignment w:val="baseline"/>
        <w:rPr>
          <w:rFonts w:ascii="Century Gothic" w:eastAsia="Times New Roman" w:hAnsi="Century Gothic" w:cs="Times New Roman"/>
          <w:b/>
          <w:sz w:val="20"/>
          <w:szCs w:val="20"/>
        </w:rPr>
      </w:pPr>
      <w:r w:rsidRPr="007A492A">
        <w:rPr>
          <w:rFonts w:ascii="Century Gothic" w:eastAsia="Times New Roman" w:hAnsi="Century Gothic" w:cs="Times New Roman"/>
          <w:b/>
          <w:sz w:val="20"/>
          <w:szCs w:val="20"/>
        </w:rPr>
        <w:t xml:space="preserve">Delibera n.94: </w:t>
      </w:r>
      <w:r w:rsidRPr="007A492A">
        <w:rPr>
          <w:rFonts w:ascii="Century Gothic" w:hAnsi="Century Gothic"/>
          <w:b/>
          <w:sz w:val="20"/>
          <w:szCs w:val="20"/>
        </w:rPr>
        <w:t>adattamento Calendario Scolastico 2021 – 2022.</w:t>
      </w:r>
    </w:p>
    <w:p w14:paraId="2CECD96E" w14:textId="77777777" w:rsidR="0074606F" w:rsidRPr="007A492A" w:rsidRDefault="0074606F" w:rsidP="007A492A">
      <w:pPr>
        <w:spacing w:after="0" w:line="240" w:lineRule="auto"/>
        <w:jc w:val="both"/>
        <w:rPr>
          <w:rFonts w:ascii="Century Gothic" w:hAnsi="Century Gothic"/>
          <w:sz w:val="20"/>
          <w:szCs w:val="20"/>
        </w:rPr>
      </w:pPr>
      <w:r w:rsidRPr="007A492A">
        <w:rPr>
          <w:rFonts w:ascii="Century Gothic" w:hAnsi="Century Gothic"/>
          <w:sz w:val="20"/>
          <w:szCs w:val="20"/>
        </w:rPr>
        <w:t xml:space="preserve">Sulla base del calendario regionale del Lazio 2021/2022, il </w:t>
      </w:r>
      <w:proofErr w:type="spellStart"/>
      <w:r w:rsidRPr="007A492A">
        <w:rPr>
          <w:rFonts w:ascii="Century Gothic" w:hAnsi="Century Gothic"/>
          <w:sz w:val="20"/>
          <w:szCs w:val="20"/>
        </w:rPr>
        <w:t>CdI</w:t>
      </w:r>
      <w:proofErr w:type="spellEnd"/>
      <w:r w:rsidRPr="007A492A">
        <w:rPr>
          <w:rFonts w:ascii="Century Gothic" w:hAnsi="Century Gothic"/>
          <w:sz w:val="20"/>
          <w:szCs w:val="20"/>
        </w:rPr>
        <w:t xml:space="preserve"> decide quanto segue:</w:t>
      </w:r>
    </w:p>
    <w:p w14:paraId="155E2987" w14:textId="77777777" w:rsidR="0074606F" w:rsidRPr="007A492A" w:rsidRDefault="0074606F" w:rsidP="007A492A">
      <w:pPr>
        <w:numPr>
          <w:ilvl w:val="0"/>
          <w:numId w:val="11"/>
        </w:numPr>
        <w:spacing w:after="0" w:line="240" w:lineRule="auto"/>
        <w:contextualSpacing/>
        <w:jc w:val="both"/>
        <w:rPr>
          <w:rFonts w:ascii="Century Gothic" w:hAnsi="Century Gothic"/>
          <w:sz w:val="20"/>
          <w:szCs w:val="20"/>
        </w:rPr>
      </w:pPr>
      <w:r w:rsidRPr="007A492A">
        <w:rPr>
          <w:rFonts w:ascii="Century Gothic" w:hAnsi="Century Gothic"/>
          <w:sz w:val="20"/>
          <w:szCs w:val="20"/>
        </w:rPr>
        <w:t>Inizio delle lezioni il 13 settembre 2021.</w:t>
      </w:r>
    </w:p>
    <w:p w14:paraId="586BEE58" w14:textId="77777777" w:rsidR="0074606F" w:rsidRPr="007A492A" w:rsidRDefault="0074606F" w:rsidP="007A492A">
      <w:pPr>
        <w:numPr>
          <w:ilvl w:val="0"/>
          <w:numId w:val="11"/>
        </w:numPr>
        <w:spacing w:after="0" w:line="240" w:lineRule="auto"/>
        <w:contextualSpacing/>
        <w:jc w:val="both"/>
        <w:rPr>
          <w:rFonts w:ascii="Century Gothic" w:hAnsi="Century Gothic"/>
          <w:sz w:val="20"/>
          <w:szCs w:val="20"/>
        </w:rPr>
      </w:pPr>
      <w:r w:rsidRPr="007A492A">
        <w:rPr>
          <w:rFonts w:ascii="Century Gothic" w:hAnsi="Century Gothic"/>
          <w:sz w:val="20"/>
          <w:szCs w:val="20"/>
        </w:rPr>
        <w:t>Fine delle lezioni 8 giugno 2022.</w:t>
      </w:r>
    </w:p>
    <w:p w14:paraId="3FA378B1" w14:textId="77777777" w:rsidR="0074606F" w:rsidRPr="007A492A" w:rsidRDefault="0074606F" w:rsidP="007A492A">
      <w:pPr>
        <w:spacing w:after="0" w:line="240" w:lineRule="auto"/>
        <w:jc w:val="both"/>
        <w:rPr>
          <w:rFonts w:ascii="Century Gothic" w:hAnsi="Century Gothic"/>
          <w:sz w:val="20"/>
          <w:szCs w:val="20"/>
        </w:rPr>
      </w:pPr>
      <w:r w:rsidRPr="007A492A">
        <w:rPr>
          <w:rFonts w:ascii="Century Gothic" w:hAnsi="Century Gothic"/>
          <w:sz w:val="20"/>
          <w:szCs w:val="20"/>
        </w:rPr>
        <w:t>Inoltre l</w:t>
      </w:r>
      <w:r w:rsidRPr="007A492A">
        <w:rPr>
          <w:rStyle w:val="normal00200028web0029char"/>
          <w:rFonts w:ascii="Century Gothic" w:hAnsi="Century Gothic"/>
          <w:sz w:val="20"/>
          <w:szCs w:val="20"/>
        </w:rPr>
        <w:t>a sospensione delle lezioni è stabilita per le seguenti festività nazionali:</w:t>
      </w:r>
      <w:r w:rsidRPr="007A492A">
        <w:rPr>
          <w:rFonts w:ascii="Century Gothic" w:hAnsi="Century Gothic"/>
          <w:sz w:val="20"/>
          <w:szCs w:val="20"/>
        </w:rPr>
        <w:t xml:space="preserve"> </w:t>
      </w:r>
    </w:p>
    <w:p w14:paraId="7D59E627" w14:textId="77777777" w:rsidR="0074606F" w:rsidRPr="007A492A" w:rsidRDefault="0074606F" w:rsidP="007A492A">
      <w:pPr>
        <w:pStyle w:val="Paragrafoelenco"/>
        <w:numPr>
          <w:ilvl w:val="0"/>
          <w:numId w:val="12"/>
        </w:numPr>
        <w:spacing w:after="0" w:line="240" w:lineRule="auto"/>
        <w:jc w:val="both"/>
        <w:rPr>
          <w:rFonts w:ascii="Century Gothic" w:hAnsi="Century Gothic"/>
          <w:sz w:val="20"/>
          <w:szCs w:val="20"/>
        </w:rPr>
      </w:pPr>
      <w:r w:rsidRPr="007A492A">
        <w:rPr>
          <w:rFonts w:ascii="Century Gothic" w:eastAsia="Times New Roman" w:hAnsi="Century Gothic" w:cs="Times New Roman"/>
          <w:sz w:val="20"/>
          <w:szCs w:val="20"/>
        </w:rPr>
        <w:t>1 novembre 2021</w:t>
      </w:r>
    </w:p>
    <w:p w14:paraId="7CDF6DC9" w14:textId="77777777" w:rsidR="0074606F" w:rsidRPr="007A492A" w:rsidRDefault="0074606F" w:rsidP="007A492A">
      <w:pPr>
        <w:pStyle w:val="Paragrafoelenco"/>
        <w:numPr>
          <w:ilvl w:val="0"/>
          <w:numId w:val="12"/>
        </w:numPr>
        <w:spacing w:after="0" w:line="240" w:lineRule="auto"/>
        <w:jc w:val="both"/>
        <w:rPr>
          <w:rFonts w:ascii="Century Gothic" w:hAnsi="Century Gothic"/>
          <w:sz w:val="20"/>
          <w:szCs w:val="20"/>
        </w:rPr>
      </w:pPr>
      <w:r w:rsidRPr="007A492A">
        <w:rPr>
          <w:rFonts w:ascii="Century Gothic" w:eastAsia="Times New Roman" w:hAnsi="Century Gothic" w:cs="Times New Roman"/>
          <w:sz w:val="20"/>
          <w:szCs w:val="20"/>
        </w:rPr>
        <w:t>8 dicembre 2021</w:t>
      </w:r>
    </w:p>
    <w:p w14:paraId="2283AF88" w14:textId="77777777" w:rsidR="0074606F" w:rsidRPr="007A492A" w:rsidRDefault="0074606F" w:rsidP="007A492A">
      <w:pPr>
        <w:pStyle w:val="Paragrafoelenco"/>
        <w:numPr>
          <w:ilvl w:val="0"/>
          <w:numId w:val="12"/>
        </w:numPr>
        <w:spacing w:after="0" w:line="240" w:lineRule="auto"/>
        <w:jc w:val="both"/>
        <w:rPr>
          <w:rFonts w:ascii="Century Gothic" w:hAnsi="Century Gothic"/>
          <w:sz w:val="20"/>
          <w:szCs w:val="20"/>
        </w:rPr>
      </w:pPr>
      <w:r w:rsidRPr="007A492A">
        <w:rPr>
          <w:rFonts w:ascii="Century Gothic" w:eastAsia="Times New Roman" w:hAnsi="Century Gothic" w:cs="Times New Roman"/>
          <w:sz w:val="20"/>
          <w:szCs w:val="20"/>
        </w:rPr>
        <w:t>25 Aprile 2022, Festa della Liberazione</w:t>
      </w:r>
    </w:p>
    <w:p w14:paraId="30F1C375" w14:textId="77777777" w:rsidR="0074606F" w:rsidRPr="007A492A" w:rsidRDefault="0074606F" w:rsidP="007A492A">
      <w:pPr>
        <w:pStyle w:val="Paragrafoelenco"/>
        <w:numPr>
          <w:ilvl w:val="0"/>
          <w:numId w:val="12"/>
        </w:numPr>
        <w:spacing w:after="0" w:line="240" w:lineRule="auto"/>
        <w:jc w:val="both"/>
        <w:rPr>
          <w:rFonts w:ascii="Century Gothic" w:hAnsi="Century Gothic"/>
          <w:sz w:val="20"/>
          <w:szCs w:val="20"/>
        </w:rPr>
      </w:pPr>
      <w:r w:rsidRPr="007A492A">
        <w:rPr>
          <w:rFonts w:ascii="Century Gothic" w:eastAsia="Times New Roman" w:hAnsi="Century Gothic" w:cs="Times New Roman"/>
          <w:sz w:val="20"/>
          <w:szCs w:val="20"/>
        </w:rPr>
        <w:t>1 maggio 2022, Festa del Lavoro</w:t>
      </w:r>
    </w:p>
    <w:p w14:paraId="45E42B2E" w14:textId="77777777" w:rsidR="0074606F" w:rsidRPr="007A492A" w:rsidRDefault="0074606F" w:rsidP="007A492A">
      <w:pPr>
        <w:pStyle w:val="Paragrafoelenco"/>
        <w:numPr>
          <w:ilvl w:val="0"/>
          <w:numId w:val="12"/>
        </w:numPr>
        <w:spacing w:after="0" w:line="240" w:lineRule="auto"/>
        <w:jc w:val="both"/>
        <w:rPr>
          <w:rFonts w:ascii="Century Gothic" w:hAnsi="Century Gothic"/>
          <w:sz w:val="20"/>
          <w:szCs w:val="20"/>
        </w:rPr>
      </w:pPr>
      <w:r w:rsidRPr="007A492A">
        <w:rPr>
          <w:rFonts w:ascii="Century Gothic" w:eastAsia="Times New Roman" w:hAnsi="Century Gothic" w:cs="Times New Roman"/>
          <w:sz w:val="20"/>
          <w:szCs w:val="20"/>
        </w:rPr>
        <w:t>2 giugno 2022, Festa della Repubblica  </w:t>
      </w:r>
    </w:p>
    <w:p w14:paraId="5D596F15" w14:textId="77777777" w:rsidR="0074606F" w:rsidRPr="007A492A" w:rsidRDefault="0074606F" w:rsidP="007A492A">
      <w:pPr>
        <w:pStyle w:val="normal00200028web0029"/>
        <w:spacing w:before="0" w:beforeAutospacing="0" w:after="0" w:afterAutospacing="0"/>
        <w:jc w:val="both"/>
        <w:rPr>
          <w:rFonts w:ascii="Century Gothic" w:hAnsi="Century Gothic"/>
          <w:sz w:val="20"/>
          <w:szCs w:val="20"/>
        </w:rPr>
      </w:pPr>
      <w:r w:rsidRPr="007A492A">
        <w:rPr>
          <w:rStyle w:val="normal00200028web0029char"/>
          <w:rFonts w:ascii="Century Gothic" w:eastAsiaTheme="minorEastAsia" w:hAnsi="Century Gothic"/>
          <w:sz w:val="20"/>
          <w:szCs w:val="20"/>
        </w:rPr>
        <w:t>Inoltre è prevista la sospensione dell’attività didattica dal 23 dicembre 2021 al 6 gennaio 2022, compresi, per le vacanze di Natale e dal 14 aprile 2022 al 19 aprile 2022, compresi, per le vacanze pasquali</w:t>
      </w:r>
      <w:r w:rsidRPr="007A492A">
        <w:rPr>
          <w:rFonts w:ascii="Century Gothic" w:hAnsi="Century Gothic"/>
          <w:sz w:val="20"/>
          <w:szCs w:val="20"/>
        </w:rPr>
        <w:t>.</w:t>
      </w:r>
    </w:p>
    <w:p w14:paraId="4B075DA2" w14:textId="77777777" w:rsidR="0074606F" w:rsidRPr="007A492A" w:rsidRDefault="0074606F" w:rsidP="007A492A">
      <w:pPr>
        <w:pStyle w:val="Default"/>
        <w:jc w:val="both"/>
        <w:rPr>
          <w:rFonts w:ascii="Century Gothic" w:hAnsi="Century Gothic"/>
          <w:sz w:val="20"/>
          <w:szCs w:val="20"/>
        </w:rPr>
      </w:pPr>
      <w:r w:rsidRPr="007A492A">
        <w:rPr>
          <w:rFonts w:ascii="Century Gothic" w:hAnsi="Century Gothic"/>
          <w:sz w:val="20"/>
          <w:szCs w:val="20"/>
        </w:rPr>
        <w:t xml:space="preserve">Il </w:t>
      </w:r>
      <w:proofErr w:type="spellStart"/>
      <w:r w:rsidRPr="007A492A">
        <w:rPr>
          <w:rFonts w:ascii="Century Gothic" w:hAnsi="Century Gothic"/>
          <w:sz w:val="20"/>
          <w:szCs w:val="20"/>
        </w:rPr>
        <w:t>CdI</w:t>
      </w:r>
      <w:proofErr w:type="spellEnd"/>
      <w:r w:rsidRPr="007A492A">
        <w:rPr>
          <w:rFonts w:ascii="Century Gothic" w:hAnsi="Century Gothic"/>
          <w:sz w:val="20"/>
          <w:szCs w:val="20"/>
        </w:rPr>
        <w:t xml:space="preserve"> delibera all’unanimità l’aggiunta dei giorni 7 gennaio 2022 venerdì e del 3 giugno 2022, come giorni di sospensione dell’attività didattica per l’anno scolastico 2021-2022, </w:t>
      </w:r>
      <w:proofErr w:type="spellStart"/>
      <w:r w:rsidRPr="007A492A">
        <w:rPr>
          <w:rFonts w:ascii="Century Gothic" w:hAnsi="Century Gothic"/>
          <w:sz w:val="20"/>
          <w:szCs w:val="20"/>
        </w:rPr>
        <w:t>poichè</w:t>
      </w:r>
      <w:proofErr w:type="spellEnd"/>
      <w:r w:rsidRPr="007A492A">
        <w:rPr>
          <w:rFonts w:ascii="Century Gothic" w:hAnsi="Century Gothic"/>
          <w:sz w:val="20"/>
          <w:szCs w:val="20"/>
        </w:rPr>
        <w:t xml:space="preserve"> non vanno ad inficiare il numero dei giorni complessivi dell’anno scolastico.</w:t>
      </w:r>
    </w:p>
    <w:p w14:paraId="749FE3FE" w14:textId="77777777" w:rsidR="0074606F" w:rsidRPr="007A492A" w:rsidRDefault="0074606F" w:rsidP="007A492A">
      <w:pPr>
        <w:pStyle w:val="Default"/>
        <w:jc w:val="both"/>
        <w:rPr>
          <w:rFonts w:ascii="Century Gothic" w:hAnsi="Century Gothic"/>
          <w:sz w:val="20"/>
          <w:szCs w:val="20"/>
        </w:rPr>
      </w:pPr>
      <w:r w:rsidRPr="007A492A">
        <w:rPr>
          <w:rFonts w:ascii="Century Gothic" w:hAnsi="Century Gothic"/>
          <w:sz w:val="20"/>
          <w:szCs w:val="20"/>
        </w:rPr>
        <w:t xml:space="preserve">Il </w:t>
      </w:r>
      <w:proofErr w:type="spellStart"/>
      <w:r w:rsidRPr="007A492A">
        <w:rPr>
          <w:rFonts w:ascii="Century Gothic" w:hAnsi="Century Gothic"/>
          <w:sz w:val="20"/>
          <w:szCs w:val="20"/>
        </w:rPr>
        <w:t>CdI</w:t>
      </w:r>
      <w:proofErr w:type="spellEnd"/>
      <w:r w:rsidRPr="007A492A">
        <w:rPr>
          <w:rFonts w:ascii="Century Gothic" w:hAnsi="Century Gothic"/>
          <w:sz w:val="20"/>
          <w:szCs w:val="20"/>
        </w:rPr>
        <w:t xml:space="preserve"> rimanda alla prima riunione utile ogni delibera riguardante la chiusura dell’Istituzione per il personale ATA.</w:t>
      </w:r>
    </w:p>
    <w:p w14:paraId="34FA86CD" w14:textId="77777777" w:rsidR="00F410B9" w:rsidRPr="007A492A" w:rsidRDefault="0074606F" w:rsidP="007A492A">
      <w:pPr>
        <w:pStyle w:val="Default"/>
        <w:jc w:val="both"/>
        <w:rPr>
          <w:rFonts w:ascii="Century Gothic" w:hAnsi="Century Gothic"/>
          <w:b/>
          <w:sz w:val="20"/>
          <w:szCs w:val="20"/>
        </w:rPr>
      </w:pPr>
      <w:r w:rsidRPr="007A492A">
        <w:rPr>
          <w:rFonts w:ascii="Century Gothic" w:hAnsi="Century Gothic"/>
          <w:b/>
          <w:sz w:val="20"/>
          <w:szCs w:val="20"/>
        </w:rPr>
        <w:lastRenderedPageBreak/>
        <w:t>Delibera n.95: criteri di formazione nuove classi e relativa delibera</w:t>
      </w:r>
      <w:r w:rsidR="007A492A" w:rsidRPr="007A492A">
        <w:rPr>
          <w:rFonts w:ascii="Century Gothic" w:hAnsi="Century Gothic"/>
          <w:b/>
          <w:sz w:val="20"/>
          <w:szCs w:val="20"/>
        </w:rPr>
        <w:t>.</w:t>
      </w:r>
    </w:p>
    <w:p w14:paraId="0A12464F" w14:textId="77777777" w:rsidR="007A492A" w:rsidRPr="007A492A" w:rsidRDefault="007A492A" w:rsidP="007A492A">
      <w:pPr>
        <w:pStyle w:val="Default"/>
        <w:jc w:val="both"/>
        <w:rPr>
          <w:rFonts w:ascii="Century Gothic" w:hAnsi="Century Gothic"/>
          <w:sz w:val="20"/>
          <w:szCs w:val="20"/>
        </w:rPr>
      </w:pPr>
      <w:r w:rsidRPr="007A492A">
        <w:rPr>
          <w:rFonts w:ascii="Century Gothic" w:hAnsi="Century Gothic"/>
          <w:sz w:val="20"/>
          <w:szCs w:val="20"/>
        </w:rPr>
        <w:t>Omissis.</w:t>
      </w:r>
    </w:p>
    <w:p w14:paraId="7A200463" w14:textId="77777777" w:rsidR="007A492A" w:rsidRPr="007A492A" w:rsidRDefault="007A492A" w:rsidP="007A492A">
      <w:pPr>
        <w:pStyle w:val="Default"/>
        <w:jc w:val="both"/>
        <w:rPr>
          <w:rFonts w:ascii="Century Gothic" w:hAnsi="Century Gothic"/>
          <w:b/>
          <w:sz w:val="20"/>
          <w:szCs w:val="20"/>
        </w:rPr>
      </w:pPr>
      <w:r w:rsidRPr="007A492A">
        <w:rPr>
          <w:rFonts w:ascii="Century Gothic" w:hAnsi="Century Gothic"/>
          <w:sz w:val="20"/>
          <w:szCs w:val="20"/>
        </w:rPr>
        <w:t xml:space="preserve">La vicaria dott.ssa </w:t>
      </w:r>
      <w:proofErr w:type="spellStart"/>
      <w:r w:rsidRPr="007A492A">
        <w:rPr>
          <w:rFonts w:ascii="Century Gothic" w:hAnsi="Century Gothic"/>
          <w:sz w:val="20"/>
          <w:szCs w:val="20"/>
        </w:rPr>
        <w:t>Carlafederica</w:t>
      </w:r>
      <w:proofErr w:type="spellEnd"/>
      <w:r w:rsidRPr="007A492A">
        <w:rPr>
          <w:rFonts w:ascii="Century Gothic" w:hAnsi="Century Gothic"/>
          <w:sz w:val="20"/>
          <w:szCs w:val="20"/>
        </w:rPr>
        <w:t xml:space="preserve"> Spoleti comunica che si è riusciti ad organizzare quattro classi da 22 alunni nel plesso Lambruschini e due classi da 22 alunni nel plesso Sacchetto. </w:t>
      </w:r>
    </w:p>
    <w:p w14:paraId="395532F1" w14:textId="77777777" w:rsidR="007A492A" w:rsidRPr="007A492A" w:rsidRDefault="007A492A" w:rsidP="007A492A">
      <w:pPr>
        <w:pStyle w:val="Default"/>
        <w:jc w:val="both"/>
        <w:rPr>
          <w:rFonts w:ascii="Century Gothic" w:hAnsi="Century Gothic"/>
          <w:sz w:val="20"/>
          <w:szCs w:val="20"/>
        </w:rPr>
      </w:pPr>
      <w:r w:rsidRPr="007A492A">
        <w:rPr>
          <w:rFonts w:ascii="Century Gothic" w:hAnsi="Century Gothic"/>
          <w:sz w:val="20"/>
          <w:szCs w:val="20"/>
        </w:rPr>
        <w:t>In riferimento alla SSPG, il punto di forza della nostra scuola è l’apertura di cinque classi prime. I criteri di formazione delle classi sono quelli attuati dal nostro Istituto. Omissis.</w:t>
      </w:r>
    </w:p>
    <w:p w14:paraId="14900D76" w14:textId="77777777" w:rsidR="007A492A" w:rsidRPr="007A492A" w:rsidRDefault="007A492A" w:rsidP="007A492A">
      <w:pPr>
        <w:pStyle w:val="Default"/>
        <w:jc w:val="both"/>
        <w:rPr>
          <w:rFonts w:ascii="Century Gothic" w:hAnsi="Century Gothic"/>
          <w:sz w:val="20"/>
          <w:szCs w:val="20"/>
        </w:rPr>
      </w:pPr>
      <w:r w:rsidRPr="007A492A">
        <w:rPr>
          <w:rFonts w:ascii="Century Gothic" w:hAnsi="Century Gothic"/>
          <w:sz w:val="20"/>
          <w:szCs w:val="20"/>
        </w:rPr>
        <w:t>Al momento sia il Ministero che l’USR non prevedono distanziamenti. Questo permette alle classi di ricevere 22 alunni.</w:t>
      </w:r>
    </w:p>
    <w:p w14:paraId="75612D66" w14:textId="77777777" w:rsidR="007A492A" w:rsidRPr="007A492A" w:rsidRDefault="007A492A" w:rsidP="007A492A">
      <w:pPr>
        <w:pStyle w:val="Default"/>
        <w:jc w:val="both"/>
        <w:rPr>
          <w:rFonts w:ascii="Century Gothic" w:hAnsi="Century Gothic"/>
          <w:sz w:val="20"/>
          <w:szCs w:val="20"/>
        </w:rPr>
      </w:pPr>
      <w:r w:rsidRPr="007A492A">
        <w:rPr>
          <w:rFonts w:ascii="Century Gothic" w:hAnsi="Century Gothic"/>
          <w:sz w:val="20"/>
          <w:szCs w:val="20"/>
        </w:rPr>
        <w:t xml:space="preserve">La consigliera Lucci Cordisco, propone una delibera che preveda due opzioni; </w:t>
      </w:r>
      <w:r w:rsidRPr="007A492A">
        <w:rPr>
          <w:rFonts w:ascii="Century Gothic" w:hAnsi="Century Gothic"/>
          <w:sz w:val="20"/>
          <w:szCs w:val="20"/>
          <w:u w:val="single"/>
        </w:rPr>
        <w:t xml:space="preserve">una prima </w:t>
      </w:r>
      <w:proofErr w:type="spellStart"/>
      <w:r w:rsidRPr="007A492A">
        <w:rPr>
          <w:rFonts w:ascii="Century Gothic" w:hAnsi="Century Gothic"/>
          <w:sz w:val="20"/>
          <w:szCs w:val="20"/>
          <w:u w:val="single"/>
        </w:rPr>
        <w:t>otzione</w:t>
      </w:r>
      <w:proofErr w:type="spellEnd"/>
      <w:r w:rsidRPr="007A492A">
        <w:rPr>
          <w:rFonts w:ascii="Century Gothic" w:hAnsi="Century Gothic"/>
          <w:sz w:val="20"/>
          <w:szCs w:val="20"/>
        </w:rPr>
        <w:t xml:space="preserve"> nell’ipotesi in cui non dovesse essere previsto il distanziamento e quindi la sistemazione dei bambini nelle aule verrebbe fatta con i criteri già adottati dalla scuola ed </w:t>
      </w:r>
      <w:r w:rsidRPr="007A492A">
        <w:rPr>
          <w:rFonts w:ascii="Century Gothic" w:hAnsi="Century Gothic"/>
          <w:sz w:val="20"/>
          <w:szCs w:val="20"/>
          <w:u w:val="single"/>
        </w:rPr>
        <w:t>una seconda opzione</w:t>
      </w:r>
      <w:r w:rsidRPr="007A492A">
        <w:rPr>
          <w:rFonts w:ascii="Century Gothic" w:hAnsi="Century Gothic"/>
          <w:sz w:val="20"/>
          <w:szCs w:val="20"/>
        </w:rPr>
        <w:t xml:space="preserve">, secondo la quale,  nell’ipotesi in cui si dovesse prevedere il distanziamento, la scuola si atterrà al piano di distanziamento previsto dall’RSPP agli atti della scuola e più precisamente tenere conto della capienza delle aule e assegnare alle classi prime le aule più ampie, per permettere la socializzazione e i bambini in esubero, oltre al numero previsto, potranno essere raggruppati formando due classi. </w:t>
      </w:r>
    </w:p>
    <w:p w14:paraId="2C179179" w14:textId="77777777" w:rsidR="007A492A" w:rsidRPr="007A492A" w:rsidRDefault="007A492A" w:rsidP="007A492A">
      <w:pPr>
        <w:pStyle w:val="Default"/>
        <w:jc w:val="both"/>
        <w:rPr>
          <w:rFonts w:ascii="Century Gothic" w:hAnsi="Century Gothic"/>
          <w:sz w:val="20"/>
          <w:szCs w:val="20"/>
        </w:rPr>
      </w:pPr>
      <w:r w:rsidRPr="007A492A">
        <w:rPr>
          <w:rFonts w:ascii="Century Gothic" w:hAnsi="Century Gothic"/>
          <w:sz w:val="20"/>
          <w:szCs w:val="20"/>
        </w:rPr>
        <w:t>Nella SSPG il distanziamento è previsto all’interno delle aule, che sono molto ampie. La quinta classe verrà collocata nell’aula informatica e l’aula informatica verrà spostata nell’aula laboratorio.</w:t>
      </w:r>
    </w:p>
    <w:p w14:paraId="1F34ACB2" w14:textId="77777777" w:rsidR="007A492A" w:rsidRPr="007A492A" w:rsidRDefault="007A492A" w:rsidP="007A492A">
      <w:pPr>
        <w:pStyle w:val="Default"/>
        <w:jc w:val="both"/>
        <w:rPr>
          <w:rFonts w:ascii="Century Gothic" w:hAnsi="Century Gothic"/>
          <w:sz w:val="20"/>
          <w:szCs w:val="20"/>
        </w:rPr>
      </w:pPr>
      <w:r w:rsidRPr="007A492A">
        <w:rPr>
          <w:rFonts w:ascii="Century Gothic" w:hAnsi="Century Gothic"/>
          <w:sz w:val="20"/>
          <w:szCs w:val="20"/>
        </w:rPr>
        <w:t>Omissis.</w:t>
      </w:r>
    </w:p>
    <w:p w14:paraId="42D1E50E" w14:textId="77777777" w:rsidR="007A492A" w:rsidRPr="007A492A" w:rsidRDefault="007A492A" w:rsidP="007A492A">
      <w:pPr>
        <w:pStyle w:val="Default"/>
        <w:jc w:val="both"/>
        <w:rPr>
          <w:rFonts w:ascii="Century Gothic" w:hAnsi="Century Gothic"/>
          <w:sz w:val="20"/>
          <w:szCs w:val="20"/>
        </w:rPr>
      </w:pPr>
      <w:r w:rsidRPr="007A492A">
        <w:rPr>
          <w:rFonts w:ascii="Century Gothic" w:hAnsi="Century Gothic"/>
          <w:sz w:val="20"/>
          <w:szCs w:val="20"/>
        </w:rPr>
        <w:t xml:space="preserve">Il </w:t>
      </w:r>
      <w:proofErr w:type="spellStart"/>
      <w:r w:rsidRPr="007A492A">
        <w:rPr>
          <w:rFonts w:ascii="Century Gothic" w:hAnsi="Century Gothic"/>
          <w:sz w:val="20"/>
          <w:szCs w:val="20"/>
        </w:rPr>
        <w:t>CdI</w:t>
      </w:r>
      <w:proofErr w:type="spellEnd"/>
      <w:r w:rsidRPr="007A492A">
        <w:rPr>
          <w:rFonts w:ascii="Century Gothic" w:hAnsi="Century Gothic"/>
          <w:sz w:val="20"/>
          <w:szCs w:val="20"/>
        </w:rPr>
        <w:t xml:space="preserve"> delibera all’unanimità le due opzioni.</w:t>
      </w:r>
    </w:p>
    <w:p w14:paraId="094D335D" w14:textId="77777777" w:rsidR="007A492A" w:rsidRPr="007A492A" w:rsidRDefault="007A492A" w:rsidP="007A492A">
      <w:pPr>
        <w:spacing w:after="0" w:line="240" w:lineRule="auto"/>
        <w:jc w:val="both"/>
        <w:rPr>
          <w:rFonts w:ascii="Century Gothic" w:hAnsi="Century Gothic"/>
          <w:sz w:val="20"/>
          <w:szCs w:val="20"/>
        </w:rPr>
      </w:pPr>
      <w:r w:rsidRPr="007A492A">
        <w:rPr>
          <w:rFonts w:ascii="Century Gothic" w:hAnsi="Century Gothic"/>
          <w:sz w:val="20"/>
          <w:szCs w:val="20"/>
        </w:rPr>
        <w:t>Omissis.</w:t>
      </w:r>
    </w:p>
    <w:p w14:paraId="71B83220" w14:textId="77777777" w:rsidR="007A492A" w:rsidRPr="007A492A" w:rsidRDefault="007A492A" w:rsidP="007A492A">
      <w:pPr>
        <w:spacing w:after="0" w:line="240" w:lineRule="auto"/>
        <w:jc w:val="both"/>
        <w:rPr>
          <w:rFonts w:ascii="Century Gothic" w:hAnsi="Century Gothic"/>
          <w:sz w:val="20"/>
          <w:szCs w:val="20"/>
        </w:rPr>
      </w:pPr>
      <w:r w:rsidRPr="007A492A">
        <w:rPr>
          <w:rFonts w:ascii="Century Gothic" w:hAnsi="Century Gothic"/>
          <w:sz w:val="20"/>
          <w:szCs w:val="20"/>
        </w:rPr>
        <w:t>Il Presidente scioglie la seduta alle ore 20:30.</w:t>
      </w:r>
    </w:p>
    <w:p w14:paraId="4267F06F" w14:textId="77777777" w:rsidR="007A492A" w:rsidRPr="007A492A" w:rsidRDefault="007A492A" w:rsidP="007A492A">
      <w:pPr>
        <w:spacing w:after="0" w:line="240" w:lineRule="auto"/>
        <w:jc w:val="both"/>
        <w:rPr>
          <w:rFonts w:ascii="Century Gothic" w:hAnsi="Century Gothic"/>
          <w:sz w:val="20"/>
          <w:szCs w:val="20"/>
        </w:rPr>
      </w:pPr>
    </w:p>
    <w:p w14:paraId="287FA113" w14:textId="77777777" w:rsidR="007A492A" w:rsidRPr="007A492A" w:rsidRDefault="007A492A" w:rsidP="007A492A">
      <w:pPr>
        <w:spacing w:after="0" w:line="240" w:lineRule="auto"/>
        <w:jc w:val="both"/>
        <w:rPr>
          <w:rFonts w:ascii="Century Gothic" w:hAnsi="Century Gothic"/>
          <w:sz w:val="20"/>
          <w:szCs w:val="20"/>
        </w:rPr>
      </w:pPr>
    </w:p>
    <w:p w14:paraId="43532C12" w14:textId="77777777" w:rsidR="007A492A" w:rsidRPr="007A492A" w:rsidRDefault="007A492A" w:rsidP="007A492A">
      <w:pPr>
        <w:spacing w:after="0" w:line="240" w:lineRule="auto"/>
        <w:jc w:val="both"/>
        <w:rPr>
          <w:rFonts w:ascii="Century Gothic" w:hAnsi="Century Gothic"/>
          <w:sz w:val="20"/>
          <w:szCs w:val="20"/>
        </w:rPr>
      </w:pPr>
    </w:p>
    <w:p w14:paraId="68CE8408" w14:textId="77777777" w:rsidR="007A492A" w:rsidRPr="007A492A" w:rsidRDefault="007A492A" w:rsidP="007A492A">
      <w:pPr>
        <w:spacing w:after="0" w:line="240" w:lineRule="auto"/>
        <w:jc w:val="both"/>
        <w:rPr>
          <w:rFonts w:ascii="Century Gothic" w:hAnsi="Century Gothic"/>
          <w:sz w:val="20"/>
          <w:szCs w:val="20"/>
        </w:rPr>
      </w:pPr>
      <w:r w:rsidRPr="007A492A">
        <w:rPr>
          <w:rFonts w:ascii="Century Gothic" w:hAnsi="Century Gothic"/>
          <w:sz w:val="20"/>
          <w:szCs w:val="20"/>
        </w:rPr>
        <w:t xml:space="preserve">                      La Segretaria</w:t>
      </w:r>
      <w:r w:rsidRPr="007A492A">
        <w:rPr>
          <w:rFonts w:ascii="Century Gothic" w:hAnsi="Century Gothic"/>
          <w:sz w:val="20"/>
          <w:szCs w:val="20"/>
        </w:rPr>
        <w:tab/>
        <w:t xml:space="preserve">                                                                   Il Presidente</w:t>
      </w:r>
    </w:p>
    <w:p w14:paraId="55AC0A69" w14:textId="77777777" w:rsidR="007A492A" w:rsidRPr="007A492A" w:rsidRDefault="007A492A" w:rsidP="007A492A">
      <w:pPr>
        <w:spacing w:after="0" w:line="240" w:lineRule="auto"/>
        <w:jc w:val="both"/>
        <w:rPr>
          <w:rFonts w:ascii="Century Gothic" w:hAnsi="Century Gothic"/>
          <w:sz w:val="20"/>
          <w:szCs w:val="20"/>
        </w:rPr>
      </w:pPr>
      <w:r w:rsidRPr="007A492A">
        <w:rPr>
          <w:rFonts w:ascii="Century Gothic" w:hAnsi="Century Gothic"/>
          <w:sz w:val="20"/>
          <w:szCs w:val="20"/>
        </w:rPr>
        <w:t xml:space="preserve">                    Paola </w:t>
      </w:r>
      <w:proofErr w:type="spellStart"/>
      <w:r w:rsidRPr="007A492A">
        <w:rPr>
          <w:rFonts w:ascii="Century Gothic" w:hAnsi="Century Gothic"/>
          <w:sz w:val="20"/>
          <w:szCs w:val="20"/>
        </w:rPr>
        <w:t>Calonghi</w:t>
      </w:r>
      <w:proofErr w:type="spellEnd"/>
      <w:r w:rsidRPr="007A492A">
        <w:rPr>
          <w:rFonts w:ascii="Century Gothic" w:hAnsi="Century Gothic"/>
          <w:sz w:val="20"/>
          <w:szCs w:val="20"/>
        </w:rPr>
        <w:t xml:space="preserve">                                                               Antonella De Ruvo</w:t>
      </w:r>
    </w:p>
    <w:p w14:paraId="44184060" w14:textId="77777777" w:rsidR="007A492A" w:rsidRPr="007A492A" w:rsidRDefault="007A492A" w:rsidP="007A492A">
      <w:pPr>
        <w:pStyle w:val="Default"/>
        <w:jc w:val="both"/>
        <w:rPr>
          <w:rFonts w:ascii="Century Gothic" w:hAnsi="Century Gothic"/>
          <w:b/>
          <w:sz w:val="20"/>
          <w:szCs w:val="20"/>
        </w:rPr>
      </w:pPr>
    </w:p>
    <w:sectPr w:rsidR="007A492A" w:rsidRPr="007A492A">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68B75E" w14:textId="77777777" w:rsidR="00645D51" w:rsidRDefault="00645D51" w:rsidP="00CC4842">
      <w:pPr>
        <w:spacing w:after="0" w:line="240" w:lineRule="auto"/>
      </w:pPr>
      <w:r>
        <w:separator/>
      </w:r>
    </w:p>
  </w:endnote>
  <w:endnote w:type="continuationSeparator" w:id="0">
    <w:p w14:paraId="2B04C661" w14:textId="77777777" w:rsidR="00645D51" w:rsidRDefault="00645D51" w:rsidP="00CC4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1E420" w14:textId="77777777" w:rsidR="00645D51" w:rsidRDefault="00645D51" w:rsidP="00CC4842">
      <w:pPr>
        <w:spacing w:after="0" w:line="240" w:lineRule="auto"/>
      </w:pPr>
      <w:r>
        <w:separator/>
      </w:r>
    </w:p>
  </w:footnote>
  <w:footnote w:type="continuationSeparator" w:id="0">
    <w:p w14:paraId="5971C346" w14:textId="77777777" w:rsidR="00645D51" w:rsidRDefault="00645D51" w:rsidP="00CC48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336367"/>
      <w:docPartObj>
        <w:docPartGallery w:val="Page Numbers (Top of Page)"/>
        <w:docPartUnique/>
      </w:docPartObj>
    </w:sdtPr>
    <w:sdtEndPr/>
    <w:sdtContent>
      <w:p w14:paraId="7E8DD053" w14:textId="77777777" w:rsidR="00DE661C" w:rsidRDefault="00DE661C">
        <w:pPr>
          <w:pStyle w:val="Intestazione"/>
          <w:jc w:val="right"/>
        </w:pPr>
        <w:r>
          <w:t xml:space="preserve">Estratto del verbale del Consiglio d’Istituto del 25 giugno 2021                                                                 Pag. </w:t>
        </w:r>
        <w:r>
          <w:rPr>
            <w:b/>
            <w:bCs/>
            <w:sz w:val="24"/>
            <w:szCs w:val="24"/>
          </w:rPr>
          <w:fldChar w:fldCharType="begin"/>
        </w:r>
        <w:r>
          <w:rPr>
            <w:b/>
            <w:bCs/>
          </w:rPr>
          <w:instrText>PAGE</w:instrText>
        </w:r>
        <w:r>
          <w:rPr>
            <w:b/>
            <w:bCs/>
            <w:sz w:val="24"/>
            <w:szCs w:val="24"/>
          </w:rPr>
          <w:fldChar w:fldCharType="separate"/>
        </w:r>
        <w:r w:rsidR="007A492A">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sidR="007A492A">
          <w:rPr>
            <w:b/>
            <w:bCs/>
            <w:noProof/>
          </w:rPr>
          <w:t>2</w:t>
        </w:r>
        <w:r>
          <w:rPr>
            <w:b/>
            <w:bCs/>
            <w:sz w:val="24"/>
            <w:szCs w:val="24"/>
          </w:rPr>
          <w:fldChar w:fldCharType="end"/>
        </w:r>
      </w:p>
    </w:sdtContent>
  </w:sdt>
  <w:p w14:paraId="217DEA2E" w14:textId="77777777" w:rsidR="00CC4842" w:rsidRDefault="00CC484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D533D5"/>
    <w:multiLevelType w:val="hybridMultilevel"/>
    <w:tmpl w:val="C11E4D58"/>
    <w:lvl w:ilvl="0" w:tplc="8E08533E">
      <w:numFmt w:val="bullet"/>
      <w:lvlText w:val="-"/>
      <w:lvlJc w:val="left"/>
      <w:pPr>
        <w:ind w:left="720" w:hanging="360"/>
      </w:pPr>
      <w:rPr>
        <w:rFonts w:ascii="Century Gothic" w:eastAsia="Times New Roman" w:hAnsi="Century Gothic"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633FD0"/>
    <w:multiLevelType w:val="hybridMultilevel"/>
    <w:tmpl w:val="AEDCB08E"/>
    <w:lvl w:ilvl="0" w:tplc="777AFDD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7621BE"/>
    <w:multiLevelType w:val="hybridMultilevel"/>
    <w:tmpl w:val="302A1D3E"/>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DF1819"/>
    <w:multiLevelType w:val="hybridMultilevel"/>
    <w:tmpl w:val="73922F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A075A5"/>
    <w:multiLevelType w:val="hybridMultilevel"/>
    <w:tmpl w:val="50AC48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8120135"/>
    <w:multiLevelType w:val="hybridMultilevel"/>
    <w:tmpl w:val="616CD396"/>
    <w:lvl w:ilvl="0" w:tplc="0F5478D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6BC1329"/>
    <w:multiLevelType w:val="hybridMultilevel"/>
    <w:tmpl w:val="BD32ADF4"/>
    <w:lvl w:ilvl="0" w:tplc="CBDEAC4E">
      <w:numFmt w:val="bullet"/>
      <w:lvlText w:val="-"/>
      <w:lvlJc w:val="left"/>
      <w:pPr>
        <w:ind w:left="720" w:hanging="360"/>
      </w:pPr>
      <w:rPr>
        <w:rFonts w:ascii="Century Gothic" w:eastAsiaTheme="minorEastAsia"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6AA252D"/>
    <w:multiLevelType w:val="hybridMultilevel"/>
    <w:tmpl w:val="7DDCE7B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982981"/>
    <w:multiLevelType w:val="hybridMultilevel"/>
    <w:tmpl w:val="F21CA2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CF679D"/>
    <w:multiLevelType w:val="hybridMultilevel"/>
    <w:tmpl w:val="6C78A5E8"/>
    <w:lvl w:ilvl="0" w:tplc="988A7816">
      <w:numFmt w:val="bullet"/>
      <w:lvlText w:val="-"/>
      <w:lvlJc w:val="left"/>
      <w:pPr>
        <w:ind w:left="720" w:hanging="360"/>
      </w:pPr>
      <w:rPr>
        <w:rFonts w:ascii="Century Gothic" w:eastAsiaTheme="minorHAnsi" w:hAnsi="Century Gothic"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8C84872"/>
    <w:multiLevelType w:val="hybridMultilevel"/>
    <w:tmpl w:val="C8D2ADA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F394AB3"/>
    <w:multiLevelType w:val="hybridMultilevel"/>
    <w:tmpl w:val="104EFC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1FD69C6"/>
    <w:multiLevelType w:val="hybridMultilevel"/>
    <w:tmpl w:val="739249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3766F6B"/>
    <w:multiLevelType w:val="hybridMultilevel"/>
    <w:tmpl w:val="A74C96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5B647E3"/>
    <w:multiLevelType w:val="hybridMultilevel"/>
    <w:tmpl w:val="1FBCCF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15C390A"/>
    <w:multiLevelType w:val="hybridMultilevel"/>
    <w:tmpl w:val="873A2CFC"/>
    <w:lvl w:ilvl="0" w:tplc="4D0E6162">
      <w:numFmt w:val="bullet"/>
      <w:lvlText w:val="-"/>
      <w:lvlJc w:val="left"/>
      <w:pPr>
        <w:ind w:left="432" w:hanging="360"/>
      </w:pPr>
      <w:rPr>
        <w:rFonts w:ascii="Century Gothic" w:eastAsia="Times New Roman" w:hAnsi="Century Gothic" w:cs="Times New Roman" w:hint="default"/>
        <w:color w:val="000000"/>
      </w:rPr>
    </w:lvl>
    <w:lvl w:ilvl="1" w:tplc="04100003" w:tentative="1">
      <w:start w:val="1"/>
      <w:numFmt w:val="bullet"/>
      <w:lvlText w:val="o"/>
      <w:lvlJc w:val="left"/>
      <w:pPr>
        <w:ind w:left="1152" w:hanging="360"/>
      </w:pPr>
      <w:rPr>
        <w:rFonts w:ascii="Courier New" w:hAnsi="Courier New" w:cs="Courier New" w:hint="default"/>
      </w:rPr>
    </w:lvl>
    <w:lvl w:ilvl="2" w:tplc="04100005" w:tentative="1">
      <w:start w:val="1"/>
      <w:numFmt w:val="bullet"/>
      <w:lvlText w:val=""/>
      <w:lvlJc w:val="left"/>
      <w:pPr>
        <w:ind w:left="1872" w:hanging="360"/>
      </w:pPr>
      <w:rPr>
        <w:rFonts w:ascii="Wingdings" w:hAnsi="Wingdings" w:hint="default"/>
      </w:rPr>
    </w:lvl>
    <w:lvl w:ilvl="3" w:tplc="04100001" w:tentative="1">
      <w:start w:val="1"/>
      <w:numFmt w:val="bullet"/>
      <w:lvlText w:val=""/>
      <w:lvlJc w:val="left"/>
      <w:pPr>
        <w:ind w:left="2592" w:hanging="360"/>
      </w:pPr>
      <w:rPr>
        <w:rFonts w:ascii="Symbol" w:hAnsi="Symbol" w:hint="default"/>
      </w:rPr>
    </w:lvl>
    <w:lvl w:ilvl="4" w:tplc="04100003" w:tentative="1">
      <w:start w:val="1"/>
      <w:numFmt w:val="bullet"/>
      <w:lvlText w:val="o"/>
      <w:lvlJc w:val="left"/>
      <w:pPr>
        <w:ind w:left="3312" w:hanging="360"/>
      </w:pPr>
      <w:rPr>
        <w:rFonts w:ascii="Courier New" w:hAnsi="Courier New" w:cs="Courier New" w:hint="default"/>
      </w:rPr>
    </w:lvl>
    <w:lvl w:ilvl="5" w:tplc="04100005" w:tentative="1">
      <w:start w:val="1"/>
      <w:numFmt w:val="bullet"/>
      <w:lvlText w:val=""/>
      <w:lvlJc w:val="left"/>
      <w:pPr>
        <w:ind w:left="4032" w:hanging="360"/>
      </w:pPr>
      <w:rPr>
        <w:rFonts w:ascii="Wingdings" w:hAnsi="Wingdings" w:hint="default"/>
      </w:rPr>
    </w:lvl>
    <w:lvl w:ilvl="6" w:tplc="04100001" w:tentative="1">
      <w:start w:val="1"/>
      <w:numFmt w:val="bullet"/>
      <w:lvlText w:val=""/>
      <w:lvlJc w:val="left"/>
      <w:pPr>
        <w:ind w:left="4752" w:hanging="360"/>
      </w:pPr>
      <w:rPr>
        <w:rFonts w:ascii="Symbol" w:hAnsi="Symbol" w:hint="default"/>
      </w:rPr>
    </w:lvl>
    <w:lvl w:ilvl="7" w:tplc="04100003" w:tentative="1">
      <w:start w:val="1"/>
      <w:numFmt w:val="bullet"/>
      <w:lvlText w:val="o"/>
      <w:lvlJc w:val="left"/>
      <w:pPr>
        <w:ind w:left="5472" w:hanging="360"/>
      </w:pPr>
      <w:rPr>
        <w:rFonts w:ascii="Courier New" w:hAnsi="Courier New" w:cs="Courier New" w:hint="default"/>
      </w:rPr>
    </w:lvl>
    <w:lvl w:ilvl="8" w:tplc="04100005" w:tentative="1">
      <w:start w:val="1"/>
      <w:numFmt w:val="bullet"/>
      <w:lvlText w:val=""/>
      <w:lvlJc w:val="left"/>
      <w:pPr>
        <w:ind w:left="6192" w:hanging="360"/>
      </w:pPr>
      <w:rPr>
        <w:rFonts w:ascii="Wingdings" w:hAnsi="Wingdings" w:hint="default"/>
      </w:rPr>
    </w:lvl>
  </w:abstractNum>
  <w:abstractNum w:abstractNumId="16" w15:restartNumberingAfterBreak="0">
    <w:nsid w:val="773175B0"/>
    <w:multiLevelType w:val="hybridMultilevel"/>
    <w:tmpl w:val="4AAAC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11"/>
  </w:num>
  <w:num w:numId="5">
    <w:abstractNumId w:val="16"/>
  </w:num>
  <w:num w:numId="6">
    <w:abstractNumId w:val="0"/>
  </w:num>
  <w:num w:numId="7">
    <w:abstractNumId w:val="10"/>
  </w:num>
  <w:num w:numId="8">
    <w:abstractNumId w:val="3"/>
  </w:num>
  <w:num w:numId="9">
    <w:abstractNumId w:val="15"/>
  </w:num>
  <w:num w:numId="10">
    <w:abstractNumId w:val="9"/>
  </w:num>
  <w:num w:numId="11">
    <w:abstractNumId w:val="14"/>
  </w:num>
  <w:num w:numId="12">
    <w:abstractNumId w:val="8"/>
  </w:num>
  <w:num w:numId="13">
    <w:abstractNumId w:val="6"/>
  </w:num>
  <w:num w:numId="14">
    <w:abstractNumId w:val="5"/>
  </w:num>
  <w:num w:numId="15">
    <w:abstractNumId w:val="4"/>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842"/>
    <w:rsid w:val="00034BB0"/>
    <w:rsid w:val="000455F4"/>
    <w:rsid w:val="00045916"/>
    <w:rsid w:val="000922A4"/>
    <w:rsid w:val="000A2D35"/>
    <w:rsid w:val="000B243B"/>
    <w:rsid w:val="000D2364"/>
    <w:rsid w:val="000D6AD3"/>
    <w:rsid w:val="000E5A04"/>
    <w:rsid w:val="000F2159"/>
    <w:rsid w:val="00134BA7"/>
    <w:rsid w:val="00153991"/>
    <w:rsid w:val="00171BFC"/>
    <w:rsid w:val="001B4CBE"/>
    <w:rsid w:val="001D481E"/>
    <w:rsid w:val="00207799"/>
    <w:rsid w:val="0021030B"/>
    <w:rsid w:val="0023520C"/>
    <w:rsid w:val="00240E73"/>
    <w:rsid w:val="0024469C"/>
    <w:rsid w:val="00280628"/>
    <w:rsid w:val="003202E6"/>
    <w:rsid w:val="0037005C"/>
    <w:rsid w:val="003A5C16"/>
    <w:rsid w:val="003B1412"/>
    <w:rsid w:val="003C0DCC"/>
    <w:rsid w:val="003C15A1"/>
    <w:rsid w:val="004113B7"/>
    <w:rsid w:val="00427859"/>
    <w:rsid w:val="00450061"/>
    <w:rsid w:val="00465CE6"/>
    <w:rsid w:val="004B475B"/>
    <w:rsid w:val="004C3FA5"/>
    <w:rsid w:val="004D3C2F"/>
    <w:rsid w:val="0055176B"/>
    <w:rsid w:val="005A32F3"/>
    <w:rsid w:val="005C403D"/>
    <w:rsid w:val="00600DE2"/>
    <w:rsid w:val="00615D79"/>
    <w:rsid w:val="00623CA6"/>
    <w:rsid w:val="00645090"/>
    <w:rsid w:val="00645D51"/>
    <w:rsid w:val="006E0E19"/>
    <w:rsid w:val="0074606F"/>
    <w:rsid w:val="0077780C"/>
    <w:rsid w:val="007A492A"/>
    <w:rsid w:val="007D2994"/>
    <w:rsid w:val="00811B65"/>
    <w:rsid w:val="008133C6"/>
    <w:rsid w:val="00841B32"/>
    <w:rsid w:val="00863DB7"/>
    <w:rsid w:val="008743D1"/>
    <w:rsid w:val="00877076"/>
    <w:rsid w:val="0087786A"/>
    <w:rsid w:val="008970D9"/>
    <w:rsid w:val="00897DE1"/>
    <w:rsid w:val="008E4581"/>
    <w:rsid w:val="008F0E55"/>
    <w:rsid w:val="008F3D27"/>
    <w:rsid w:val="009276C8"/>
    <w:rsid w:val="009554BC"/>
    <w:rsid w:val="009572F9"/>
    <w:rsid w:val="009857D3"/>
    <w:rsid w:val="009E2E9C"/>
    <w:rsid w:val="00A61B89"/>
    <w:rsid w:val="00A635F2"/>
    <w:rsid w:val="00A733BA"/>
    <w:rsid w:val="00A87F2C"/>
    <w:rsid w:val="00A946BB"/>
    <w:rsid w:val="00AA391F"/>
    <w:rsid w:val="00AD6025"/>
    <w:rsid w:val="00AE63B9"/>
    <w:rsid w:val="00B17690"/>
    <w:rsid w:val="00B4187E"/>
    <w:rsid w:val="00B62BC0"/>
    <w:rsid w:val="00B71F98"/>
    <w:rsid w:val="00BC1E69"/>
    <w:rsid w:val="00C077DF"/>
    <w:rsid w:val="00C30495"/>
    <w:rsid w:val="00C42800"/>
    <w:rsid w:val="00C82ED6"/>
    <w:rsid w:val="00CB6DD9"/>
    <w:rsid w:val="00CB7ECC"/>
    <w:rsid w:val="00CC38FF"/>
    <w:rsid w:val="00CC4842"/>
    <w:rsid w:val="00D20B00"/>
    <w:rsid w:val="00D507BD"/>
    <w:rsid w:val="00D7150F"/>
    <w:rsid w:val="00D84E99"/>
    <w:rsid w:val="00D94E18"/>
    <w:rsid w:val="00DA3543"/>
    <w:rsid w:val="00DD20E5"/>
    <w:rsid w:val="00DE661C"/>
    <w:rsid w:val="00E02375"/>
    <w:rsid w:val="00E10D39"/>
    <w:rsid w:val="00E401A3"/>
    <w:rsid w:val="00E64435"/>
    <w:rsid w:val="00E65CBB"/>
    <w:rsid w:val="00E71EC8"/>
    <w:rsid w:val="00E73C7E"/>
    <w:rsid w:val="00F00D55"/>
    <w:rsid w:val="00F012A2"/>
    <w:rsid w:val="00F339FF"/>
    <w:rsid w:val="00F410B9"/>
    <w:rsid w:val="00F63FE1"/>
    <w:rsid w:val="00F66FE6"/>
    <w:rsid w:val="00F86764"/>
    <w:rsid w:val="00FB4E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040B6"/>
  <w15:docId w15:val="{117BC17B-7E67-46FD-B151-54AD8475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484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484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C4842"/>
  </w:style>
  <w:style w:type="paragraph" w:styleId="Pidipagina">
    <w:name w:val="footer"/>
    <w:basedOn w:val="Normale"/>
    <w:link w:val="PidipaginaCarattere"/>
    <w:uiPriority w:val="99"/>
    <w:unhideWhenUsed/>
    <w:rsid w:val="00CC484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C4842"/>
  </w:style>
  <w:style w:type="paragraph" w:styleId="Paragrafoelenco">
    <w:name w:val="List Paragraph"/>
    <w:basedOn w:val="Normale"/>
    <w:uiPriority w:val="34"/>
    <w:qFormat/>
    <w:rsid w:val="0024469C"/>
    <w:pPr>
      <w:ind w:left="720"/>
      <w:contextualSpacing/>
    </w:pPr>
    <w:rPr>
      <w:rFonts w:eastAsiaTheme="minorEastAsia"/>
      <w:lang w:eastAsia="it-IT"/>
    </w:rPr>
  </w:style>
  <w:style w:type="paragraph" w:customStyle="1" w:styleId="Default">
    <w:name w:val="Default"/>
    <w:rsid w:val="0024469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Corpotesto">
    <w:name w:val="Body Text"/>
    <w:basedOn w:val="Normale"/>
    <w:link w:val="CorpotestoCarattere"/>
    <w:uiPriority w:val="1"/>
    <w:unhideWhenUsed/>
    <w:qFormat/>
    <w:rsid w:val="004D3C2F"/>
    <w:pPr>
      <w:widowControl w:val="0"/>
      <w:autoSpaceDE w:val="0"/>
      <w:autoSpaceDN w:val="0"/>
      <w:spacing w:after="0" w:line="240" w:lineRule="auto"/>
    </w:pPr>
    <w:rPr>
      <w:rFonts w:ascii="Times New Roman" w:eastAsia="Times New Roman" w:hAnsi="Times New Roman" w:cs="Times New Roman"/>
      <w:sz w:val="24"/>
      <w:szCs w:val="24"/>
      <w:lang w:eastAsia="it-IT" w:bidi="it-IT"/>
    </w:rPr>
  </w:style>
  <w:style w:type="character" w:customStyle="1" w:styleId="CorpotestoCarattere">
    <w:name w:val="Corpo testo Carattere"/>
    <w:basedOn w:val="Carpredefinitoparagrafo"/>
    <w:link w:val="Corpotesto"/>
    <w:uiPriority w:val="1"/>
    <w:rsid w:val="004D3C2F"/>
    <w:rPr>
      <w:rFonts w:ascii="Times New Roman" w:eastAsia="Times New Roman" w:hAnsi="Times New Roman" w:cs="Times New Roman"/>
      <w:sz w:val="24"/>
      <w:szCs w:val="24"/>
      <w:lang w:eastAsia="it-IT" w:bidi="it-IT"/>
    </w:rPr>
  </w:style>
  <w:style w:type="paragraph" w:styleId="Testofumetto">
    <w:name w:val="Balloon Text"/>
    <w:basedOn w:val="Normale"/>
    <w:link w:val="TestofumettoCarattere"/>
    <w:uiPriority w:val="99"/>
    <w:semiHidden/>
    <w:unhideWhenUsed/>
    <w:rsid w:val="00D20B0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20B00"/>
    <w:rPr>
      <w:rFonts w:ascii="Segoe UI" w:hAnsi="Segoe UI" w:cs="Segoe UI"/>
      <w:sz w:val="18"/>
      <w:szCs w:val="18"/>
    </w:rPr>
  </w:style>
  <w:style w:type="paragraph" w:customStyle="1" w:styleId="Nessunaspaziatura1">
    <w:name w:val="Nessuna spaziatura1"/>
    <w:rsid w:val="001D481E"/>
    <w:pPr>
      <w:suppressAutoHyphens/>
      <w:spacing w:after="0" w:line="240" w:lineRule="auto"/>
    </w:pPr>
    <w:rPr>
      <w:rFonts w:ascii="Calibri" w:eastAsia="SimSun" w:hAnsi="Calibri" w:cs="Arial"/>
      <w:lang w:eastAsia="hi-IN" w:bidi="hi-IN"/>
    </w:rPr>
  </w:style>
  <w:style w:type="paragraph" w:customStyle="1" w:styleId="normal00200028web0029">
    <w:name w:val="normal_0020_0028web_0029"/>
    <w:basedOn w:val="Normale"/>
    <w:rsid w:val="005A32F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ormal00200028web0029char">
    <w:name w:val="normal_0020_0028web_0029__char"/>
    <w:basedOn w:val="Carpredefinitoparagrafo"/>
    <w:rsid w:val="005A3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824</Words>
  <Characters>4700</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Giorgia Voi</cp:lastModifiedBy>
  <cp:revision>2</cp:revision>
  <cp:lastPrinted>2021-05-14T15:45:00Z</cp:lastPrinted>
  <dcterms:created xsi:type="dcterms:W3CDTF">2021-07-11T09:17:00Z</dcterms:created>
  <dcterms:modified xsi:type="dcterms:W3CDTF">2021-07-11T09:17:00Z</dcterms:modified>
</cp:coreProperties>
</file>